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42"/>
        <w:gridCol w:w="542"/>
        <w:gridCol w:w="4242"/>
      </w:tblGrid>
      <w:tr w:rsidR="00FB12DB" w:rsidRPr="00FB12DB" w:rsidTr="00FB12DB">
        <w:trPr>
          <w:tblCellSpacing w:w="0" w:type="dxa"/>
        </w:trPr>
        <w:tc>
          <w:tcPr>
            <w:tcW w:w="2350" w:type="pct"/>
            <w:vAlign w:val="center"/>
            <w:hideMark/>
          </w:tcPr>
          <w:p w:rsidR="00FB12DB" w:rsidRPr="00FB12DB" w:rsidRDefault="00FB12DB" w:rsidP="00FB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  <w:t xml:space="preserve">Pound to Euro Exchange rate  </w:t>
            </w:r>
            <w:r w:rsidRPr="00FB12DB"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  <w:t>1.00 </w:t>
            </w:r>
            <w:r w:rsidRPr="00FB12DB">
              <w:rPr>
                <w:rFonts w:ascii="Arial" w:eastAsia="Times New Roman" w:hAnsi="Arial" w:cs="Arial"/>
                <w:color w:val="05A8E2"/>
                <w:sz w:val="30"/>
                <w:lang w:eastAsia="en-GB"/>
              </w:rPr>
              <w:t>P</w:t>
            </w:r>
            <w:r w:rsidR="00F35508">
              <w:rPr>
                <w:rFonts w:ascii="Arial" w:eastAsia="Times New Roman" w:hAnsi="Arial" w:cs="Arial"/>
                <w:color w:val="05A8E2"/>
                <w:sz w:val="30"/>
                <w:lang w:eastAsia="en-GB"/>
              </w:rPr>
              <w:t>ounds</w:t>
            </w:r>
          </w:p>
        </w:tc>
        <w:tc>
          <w:tcPr>
            <w:tcW w:w="300" w:type="pct"/>
            <w:vAlign w:val="center"/>
            <w:hideMark/>
          </w:tcPr>
          <w:p w:rsidR="00FB12DB" w:rsidRDefault="00FB12DB" w:rsidP="00FB12DB">
            <w:pPr>
              <w:spacing w:after="0" w:line="240" w:lineRule="auto"/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</w:pPr>
          </w:p>
          <w:p w:rsidR="00FB12DB" w:rsidRPr="00FB12DB" w:rsidRDefault="00FB12DB" w:rsidP="00FB12DB">
            <w:pPr>
              <w:spacing w:after="0" w:line="240" w:lineRule="auto"/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</w:pPr>
            <w:r w:rsidRPr="00FB12DB"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  <w:t>=</w:t>
            </w:r>
          </w:p>
        </w:tc>
        <w:tc>
          <w:tcPr>
            <w:tcW w:w="2350" w:type="pct"/>
            <w:vAlign w:val="center"/>
            <w:hideMark/>
          </w:tcPr>
          <w:p w:rsidR="00FB12DB" w:rsidRDefault="00FB12DB" w:rsidP="00FB12DB">
            <w:pPr>
              <w:spacing w:after="0" w:line="240" w:lineRule="auto"/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</w:pPr>
          </w:p>
          <w:p w:rsidR="00FB12DB" w:rsidRPr="00FB12DB" w:rsidRDefault="00FB12DB" w:rsidP="00FB12DB">
            <w:pPr>
              <w:spacing w:after="0" w:line="240" w:lineRule="auto"/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</w:pPr>
            <w:r w:rsidRPr="00FB12DB">
              <w:rPr>
                <w:rFonts w:ascii="Arial" w:eastAsia="Times New Roman" w:hAnsi="Arial" w:cs="Arial"/>
                <w:color w:val="3D68A8"/>
                <w:sz w:val="30"/>
                <w:szCs w:val="30"/>
                <w:lang w:eastAsia="en-GB"/>
              </w:rPr>
              <w:t>1.25412 </w:t>
            </w:r>
            <w:r w:rsidRPr="00FB12DB">
              <w:rPr>
                <w:rFonts w:ascii="Arial" w:eastAsia="Times New Roman" w:hAnsi="Arial" w:cs="Arial"/>
                <w:color w:val="05A8E2"/>
                <w:sz w:val="30"/>
                <w:lang w:eastAsia="en-GB"/>
              </w:rPr>
              <w:t>EUR</w:t>
            </w:r>
            <w:r w:rsidR="00F35508">
              <w:rPr>
                <w:rFonts w:ascii="Arial" w:eastAsia="Times New Roman" w:hAnsi="Arial" w:cs="Arial"/>
                <w:color w:val="05A8E2"/>
                <w:sz w:val="30"/>
                <w:lang w:eastAsia="en-GB"/>
              </w:rPr>
              <w:t>O</w:t>
            </w:r>
          </w:p>
        </w:tc>
      </w:tr>
    </w:tbl>
    <w:p w:rsidR="00277CB1" w:rsidRDefault="00FB12DB" w:rsidP="00C92D4D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181100" cy="1085850"/>
            <wp:effectExtent l="19050" t="0" r="0" b="0"/>
            <wp:docPr id="24" name="Picture 24" descr="http://t3.gstatic.com/images?q=tbn:ANd9GcRicWC6PwwIEnYreCWZ_6_i6h-w_GDLgfQMLNtvZdKcDtv5hhJf9-owQ_o:thumbs.dreamstime.com/x/one-euro-cent-coin-1483539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RicWC6PwwIEnYreCWZ_6_i6h-w_GDLgfQMLNtvZdKcDtv5hhJf9-owQ_o:thumbs.dreamstime.com/x/one-euro-cent-coin-1483539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25E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104900" cy="1097485"/>
            <wp:effectExtent l="19050" t="0" r="0" b="0"/>
            <wp:docPr id="5" name="Picture 1" descr="http://t2.gstatic.com/images?q=tbn:ANd9GcSR4xgOw6bmMLQ6HaGeDCduMqNRj74iRacBKuCESPgKIYBQmqaPothOqYhe:www.lb.lt/n22978/2_cnt_reversa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R4xgOw6bmMLQ6HaGeDCduMqNRj74iRacBKuCESPgKIYBQmqaPothOqYhe:www.lb.lt/n22978/2_cnt_reversa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181100" cy="1189027"/>
            <wp:effectExtent l="19050" t="0" r="0" b="0"/>
            <wp:docPr id="18" name="Picture 18" descr="http://t2.gstatic.com/images?q=tbn:ANd9GcRQ-hGO6Df-9kERK0s6BF8E2ojc9aeCYeirrfdm80iD4L31no1uiUDccZ3h:static-numista.com/catalogue/photos/saint-marin/g98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2.gstatic.com/images?q=tbn:ANd9GcRQ-hGO6Df-9kERK0s6BF8E2ojc9aeCYeirrfdm80iD4L31no1uiUDccZ3h:static-numista.com/catalogue/photos/saint-marin/g98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952500" cy="971550"/>
            <wp:effectExtent l="19050" t="0" r="0" b="0"/>
            <wp:docPr id="15" name="Picture 15" descr="http://t3.gstatic.com/images?q=tbn:ANd9GcSpAcvRMoUuSQuWPXqA0jMig15oSPEVn719K-kCv7BctU6CiNgOKd3jeLY:www.eurocoins.co.uk/images/2002eurozone10eurocentrev18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3.gstatic.com/images?q=tbn:ANd9GcSpAcvRMoUuSQuWPXqA0jMig15oSPEVn719K-kCv7BctU6CiNgOKd3jeLY:www.eurocoins.co.uk/images/2002eurozone10eurocentrev18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085850" cy="1104900"/>
            <wp:effectExtent l="19050" t="0" r="0" b="0"/>
            <wp:docPr id="12" name="Picture 12" descr="http://t2.gstatic.com/images?q=tbn:ANd9GcT9PjF2NFZAccaUpntm0CchkGUElYCyfQSxy02ciYjHbaeIG_BeDEP0erQ:i.colnect.net/images/f/303/249/20-Euro-Cent-1st-Map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2.gstatic.com/images?q=tbn:ANd9GcT9PjF2NFZAccaUpntm0CchkGUElYCyfQSxy02ciYjHbaeIG_BeDEP0erQ:i.colnect.net/images/f/303/249/20-Euro-Cent-1st-Map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246560" cy="1238250"/>
            <wp:effectExtent l="19050" t="0" r="0" b="0"/>
            <wp:docPr id="9" name="Picture 9" descr="http://t2.gstatic.com/images?q=tbn:ANd9GcTBVsWquS_eDAlGaqNVyh04ms-JWH7VCu4pidhxAdG81uxRG-CK40WDcGSL:static-numista.com/catalogue/photos/france/g390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TBVsWquS_eDAlGaqNVyh04ms-JWH7VCu4pidhxAdG81uxRG-CK40WDcGSL:static-numista.com/catalogue/photos/france/g390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6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1524000" cy="1485900"/>
            <wp:effectExtent l="19050" t="0" r="0" b="0"/>
            <wp:docPr id="1" name="Picture 1" descr="Common face of one euro coin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face of one euro coi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1590675" cy="1590675"/>
            <wp:effectExtent l="19050" t="0" r="9525" b="0"/>
            <wp:docPr id="6" name="Picture 6" descr="Common face of two euro coi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on face of two euro coi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809750" cy="979598"/>
            <wp:effectExtent l="19050" t="0" r="0" b="0"/>
            <wp:docPr id="27" name="Picture 27" descr="http://t2.gstatic.com/images?q=tbn:ANd9GcSvrCTsTlc9UFeQvRlylGvgGcvU1scG_DdwYm61WboO6z5usUlufAI9MP8:www.leftovercurrency.com/Resources/eurozone-5-euro-new-banknot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2.gstatic.com/images?q=tbn:ANd9GcSvrCTsTlc9UFeQvRlylGvgGcvU1scG_DdwYm61WboO6z5usUlufAI9MP8:www.leftovercurrency.com/Resources/eurozone-5-euro-new-banknot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14" cy="98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857746" cy="986527"/>
            <wp:effectExtent l="19050" t="0" r="9154" b="0"/>
            <wp:docPr id="30" name="Picture 30" descr="http://t1.gstatic.com/images?q=tbn:ANd9GcRt5vk5YW5RA3cZYm7SnopdgaPGcccSC-vmPTXM8UF0TWPPSYcuVKE9QrM:www.italianstay.com/italyinformation/img/10eur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1.gstatic.com/images?q=tbn:ANd9GcRt5vk5YW5RA3cZYm7SnopdgaPGcccSC-vmPTXM8UF0TWPPSYcuVKE9QrM:www.italianstay.com/italyinformation/img/10eur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01" cy="9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943100" cy="1046285"/>
            <wp:effectExtent l="19050" t="0" r="0" b="0"/>
            <wp:docPr id="33" name="Picture 33" descr="http://t1.gstatic.com/images?q=tbn:ANd9GcT5A9ccQZUmfWowAZsiyiemZlCbEm5WIezDIM5lAZgAh92WqfkOXrdFBXRp:www.e-allmoney.com/banknotes/eur/img/euro20-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1.gstatic.com/images?q=tbn:ANd9GcT5A9ccQZUmfWowAZsiyiemZlCbEm5WIezDIM5lAZgAh92WqfkOXrdFBXRp:www.e-allmoney.com/banknotes/eur/img/euro20-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78" cy="10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788475" cy="1133475"/>
            <wp:effectExtent l="19050" t="0" r="2225" b="0"/>
            <wp:docPr id="36" name="Picture 36" descr="http://t0.gstatic.com/images?q=tbn:ANd9GcRIOBS2eKsjN-NV4-fJSAteGlkNgeKcDVku8YeAy_O65Rxg5t84UDufWw:livingingreece.gr/wp-content/uploads/2008/03/50e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0.gstatic.com/images?q=tbn:ANd9GcRIOBS2eKsjN-NV4-fJSAteGlkNgeKcDVku8YeAy_O65Rxg5t84UDufWw:livingingreece.gr/wp-content/uploads/2008/03/50e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895475" cy="1133475"/>
            <wp:effectExtent l="19050" t="0" r="9525" b="0"/>
            <wp:docPr id="39" name="Picture 39" descr="http://t2.gstatic.com/images?q=tbn:ANd9GcQQedTxix6gk5uEhjlqM085-mmIP6YgvlCpLRtFYcURoAmjaKJ5GXkSwqy5:www.numismondo.net/pm/eur/P5_15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2.gstatic.com/images?q=tbn:ANd9GcQQedTxix6gk5uEhjlqM085-mmIP6YgvlCpLRtFYcURoAmjaKJ5GXkSwqy5:www.numismondo.net/pm/eur/P5_15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755" t="3428" r="2669" b="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12" cy="113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895475" cy="1133475"/>
            <wp:effectExtent l="19050" t="0" r="9525" b="0"/>
            <wp:docPr id="42" name="Picture 42" descr="http://t3.gstatic.com/images?q=tbn:ANd9GcToXErcbZ01FJSTbva_Hwdm0f9bPCngHyXoERirW_UwPkQyo5UKndvL_Ms:www.mazzaroth.com/ChapterSeven/Images/Curr200Euro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3.gstatic.com/images?q=tbn:ANd9GcToXErcbZ01FJSTbva_Hwdm0f9bPCngHyXoERirW_UwPkQyo5UKndvL_Ms:www.mazzaroth.com/ChapterSeven/Images/Curr200Euro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>
            <wp:extent cx="1973702" cy="1133475"/>
            <wp:effectExtent l="19050" t="0" r="7498" b="0"/>
            <wp:docPr id="48" name="Picture 48" descr="http://t1.gstatic.com/images?q=tbn:ANd9GcTb4SwS2ZcvgONncZJCyRE-q7Gq16qfta5xdtuVSdjGpox-VRxM42FnPDZH:www.eltonodelavoz.com/wp-content/uploads/2010/10/500euros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1.gstatic.com/images?q=tbn:ANd9GcTb4SwS2ZcvgONncZJCyRE-q7Gq16qfta5xdtuVSdjGpox-VRxM42FnPDZH:www.eltonodelavoz.com/wp-content/uploads/2010/10/500euro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02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E" w:rsidRDefault="00C83A0C" w:rsidP="00FB12DB">
      <w:r>
        <w:t>The Euro was introduced on December 16th</w:t>
      </w:r>
      <w:r w:rsidR="00B1625E">
        <w:t xml:space="preserve"> </w:t>
      </w:r>
      <w:r w:rsidR="004D166D">
        <w:t>1995</w:t>
      </w:r>
      <w:r w:rsidR="00355086">
        <w:t>;</w:t>
      </w:r>
      <w:r w:rsidR="00B1625E">
        <w:t xml:space="preserve"> </w:t>
      </w:r>
      <w:r w:rsidR="001E7DD8">
        <w:t xml:space="preserve">Austria, Belgium, Cyprus, Estonia, Finland, France, Germany, Greece, </w:t>
      </w:r>
      <w:r w:rsidR="004F1564">
        <w:t xml:space="preserve">Southern </w:t>
      </w:r>
      <w:r w:rsidR="001E7DD8">
        <w:t>Ireland</w:t>
      </w:r>
      <w:r w:rsidR="004F1564">
        <w:t xml:space="preserve">, </w:t>
      </w:r>
      <w:r w:rsidR="001E7DD8">
        <w:t>Italy, Latvia, Luxembourg, Malta, the Netherlands, Portugal, Slovakia, Slovenia and Spain use it.</w:t>
      </w:r>
      <w:r w:rsidR="00F35508">
        <w:t xml:space="preserve"> </w:t>
      </w:r>
      <w:r w:rsidR="00E95251">
        <w:t xml:space="preserve">The euro is one of the major </w:t>
      </w:r>
      <w:r w:rsidR="00E95251" w:rsidRPr="00E95251">
        <w:t>reserve currencies</w:t>
      </w:r>
      <w:r w:rsidR="00E95251">
        <w:t xml:space="preserve"> together with the U.S. dollar, </w:t>
      </w:r>
      <w:r w:rsidR="00E95251" w:rsidRPr="00E95251">
        <w:t>Japanese yen</w:t>
      </w:r>
      <w:r w:rsidR="00E95251">
        <w:t xml:space="preserve">, </w:t>
      </w:r>
      <w:r w:rsidR="00E95251" w:rsidRPr="00E95251">
        <w:t>Pound sterling</w:t>
      </w:r>
      <w:r w:rsidR="00E95251">
        <w:t xml:space="preserve"> and </w:t>
      </w:r>
      <w:r w:rsidR="00E95251" w:rsidRPr="00E95251">
        <w:t>Swiss franc</w:t>
      </w:r>
      <w:r w:rsidR="00E95251">
        <w:t>.</w:t>
      </w:r>
    </w:p>
    <w:sectPr w:rsidR="00B1625E" w:rsidSect="00277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2DB"/>
    <w:rsid w:val="00063669"/>
    <w:rsid w:val="001E7DD8"/>
    <w:rsid w:val="00277CB1"/>
    <w:rsid w:val="00355086"/>
    <w:rsid w:val="004C6E4B"/>
    <w:rsid w:val="004D166D"/>
    <w:rsid w:val="004F1564"/>
    <w:rsid w:val="006F1009"/>
    <w:rsid w:val="00B1625E"/>
    <w:rsid w:val="00C54460"/>
    <w:rsid w:val="00C83A0C"/>
    <w:rsid w:val="00C92D4D"/>
    <w:rsid w:val="00CE3EBD"/>
    <w:rsid w:val="00E95251"/>
    <w:rsid w:val="00F35508"/>
    <w:rsid w:val="00FB12DB"/>
    <w:rsid w:val="00FC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ccrescde1">
    <w:name w:val="uccrescde1"/>
    <w:basedOn w:val="DefaultParagraphFont"/>
    <w:rsid w:val="00FB12DB"/>
    <w:rPr>
      <w:color w:val="05A8E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5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7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54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q=http://en.numista.com/catalogue/pieces198.html&amp;sa=U&amp;ei=m72eU7bZIuHY7Aap4oCIBg&amp;ved=0CBoQ9QEwAg&amp;usg=AFQjCNGe6ovuZFMmxU7HeMl9dV-IQsprq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en.wikipedia.org/wiki/File:Common_face_of_two_euro_coin.jpg" TargetMode="External"/><Relationship Id="rId26" Type="http://schemas.openxmlformats.org/officeDocument/2006/relationships/hyperlink" Target="http://www.google.co.uk/url?q=http://livingingreece.gr/2008/03/13/non-eu-travelers-to-greece-need-50-euros-a-day/&amp;sa=U&amp;ei=a76eU9u8E6WV7AbsooGwDA&amp;ved=0CB4Q9QEwAw&amp;usg=AFQjCNGdgy1pUzRerlBgr3pQf5DgKgl9G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q=http://colnect.com/en/coins/coin/9310-20_Euro_Cent_1st_Map-1999~2013_-_Beatrix_Euro_-_Circulation-Netherlands&amp;sa=U&amp;ei=m72eU7bZIuHY7Aap4oCIBg&amp;ved=0CCgQ9QEwCQ&amp;usg=AFQjCNHE4dAih4g8FNh9kL4a0-cO6MIEAQ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File:Common_face_of_one_euro_coin.jpg" TargetMode="External"/><Relationship Id="rId20" Type="http://schemas.openxmlformats.org/officeDocument/2006/relationships/hyperlink" Target="http://www.google.co.uk/url?q=http://www.leftovercurrency.com/banknotes/eurozone/euros.php&amp;sa=U&amp;ei=Jr6eU-y4CI-S7Aahj4H4Bw&amp;ved=0CCIQ9QEwBQ&amp;usg=AFQjCNGYa4G6hzEyBzFvPFoVHJain1kJcQ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google.co.uk/url?q=http://www.lb.lt/the_2015_lithuanian_euro_coin_samples_have_been_minted_1&amp;sa=U&amp;ei=6zagU_DZCeiV7Abes4GYBQ&amp;ved=0CDYQ9QEwEA&amp;usg=AFQjCNFs75QRO0JVczhdY6Y1J_x0D7qu3Q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.uk/url?q=http://www.e-allmoney.com/banknotes/eur/euro.html&amp;sa=U&amp;ei=Sr6eU-T_DI-w7AahvYCwBw&amp;ved=0CCoQ9QEwCQ&amp;usg=AFQjCNH3_IOhPqTiMSn2-WRm_bBqrmcs1g" TargetMode="External"/><Relationship Id="rId32" Type="http://schemas.openxmlformats.org/officeDocument/2006/relationships/hyperlink" Target="http://www.google.co.uk/url?q=http://www.eltonodelavoz.com/2010/10/&amp;sa=U&amp;ei=GL-eU73WOdLn7AauvIH4DQ&amp;ved=0CDoQ9QEwEg&amp;usg=AFQjCNEgjFEvDPmctmKu2UgJ568Le_a9oQ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.uk/url?q=http://www.numismondo.net/pm/eur/index0001.html&amp;sa=U&amp;ei=lr6eU8iyIKmM7AbR7ICIDA&amp;ved=0CCQQ9QEwBg&amp;usg=AFQjCNHU2-bQA4_gA76Gvmp1LyquIPgrfQ" TargetMode="External"/><Relationship Id="rId10" Type="http://schemas.openxmlformats.org/officeDocument/2006/relationships/hyperlink" Target="http://www.google.co.uk/url?q=http://www.eurocoins.co.uk/britainandtheeuro.html&amp;sa=U&amp;ei=m72eU7bZIuHY7Aap4oCIBg&amp;ved=0CBwQ9QEwAw&amp;usg=AFQjCNGq0FgiUrdzaGklH4mWl0iNl1VaqA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google.co.uk/url?q=http://www.dreamstime.com/royalty-free-stock-photography-one-euro-cent-coin-image14835397&amp;sa=U&amp;ei=m72eU7bZIuHY7Aap4oCIBg&amp;ved=0CDYQ9QEwEA&amp;usg=AFQjCNFnehmFpyRk4AzHrfDogc924-MR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q=http://en.numista.com/catalogue/pieces6374.html&amp;sa=U&amp;ei=m72eU7bZIuHY7Aap4oCIBg&amp;ved=0CBgQ9QEwAQ&amp;usg=AFQjCNF5vlzcwBHWBtJkodhilmWLBCzoVg" TargetMode="External"/><Relationship Id="rId22" Type="http://schemas.openxmlformats.org/officeDocument/2006/relationships/hyperlink" Target="http://www.google.co.uk/url?q=http://www.italianstay.com/italyinformation/money/euro.htm&amp;sa=U&amp;ei=OL6eU96uMLDG7AafooDABA&amp;ved=0CCwQ9QEwCg&amp;usg=AFQjCNGd2nMkoxV4DjfU17C_Jf5ZhsHcmQ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co.uk/url?q=http://www.mazzaroth.com/ChapterSeven/EuroCoins.htm&amp;sa=U&amp;ei=ub6eU4zECZLX7AbE5oDYDQ&amp;ved=0CDgQ9QEwEA&amp;usg=AFQjCNE_dUsFJ6rm8K2L2xlSR0ugEZaAJ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s.brownbridge</dc:creator>
  <cp:lastModifiedBy>s.brownbridge</cp:lastModifiedBy>
  <cp:revision>2</cp:revision>
  <dcterms:created xsi:type="dcterms:W3CDTF">2014-06-23T10:10:00Z</dcterms:created>
  <dcterms:modified xsi:type="dcterms:W3CDTF">2014-06-23T10:10:00Z</dcterms:modified>
</cp:coreProperties>
</file>